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CA3A" w14:textId="77777777" w:rsidR="008804B5" w:rsidRPr="00E64D2D" w:rsidRDefault="008804B5" w:rsidP="00E64D2D">
      <w:pPr>
        <w:pStyle w:val="Heading1"/>
        <w:jc w:val="left"/>
        <w:rPr>
          <w:rFonts w:cs="Arial"/>
          <w:b w:val="0"/>
          <w:sz w:val="24"/>
          <w:szCs w:val="24"/>
        </w:rPr>
      </w:pPr>
      <w:bookmarkStart w:id="0" w:name="_Toc277330626"/>
      <w:bookmarkStart w:id="1" w:name="_Toc277580406"/>
      <w:bookmarkStart w:id="2" w:name="_Toc277582568"/>
      <w:bookmarkStart w:id="3" w:name="_Toc277584749"/>
      <w:bookmarkStart w:id="4" w:name="_Toc277585000"/>
      <w:bookmarkStart w:id="5" w:name="_Toc277585251"/>
      <w:bookmarkStart w:id="6" w:name="_Toc277585802"/>
      <w:bookmarkStart w:id="7" w:name="_Toc277586590"/>
      <w:bookmarkStart w:id="8" w:name="_Toc278968321"/>
      <w:bookmarkStart w:id="9" w:name="_Toc278981423"/>
      <w:bookmarkStart w:id="10" w:name="_Toc281301446"/>
      <w:bookmarkStart w:id="11" w:name="_Toc309745018"/>
      <w:bookmarkStart w:id="12" w:name="_Toc310319081"/>
      <w:bookmarkStart w:id="13" w:name="_Toc464117239"/>
      <w:bookmarkStart w:id="14" w:name="_Toc522262581"/>
      <w:r w:rsidRPr="00E64D2D">
        <w:rPr>
          <w:rFonts w:cs="Arial"/>
          <w:b w:val="0"/>
          <w:sz w:val="24"/>
          <w:szCs w:val="24"/>
        </w:rPr>
        <w:t xml:space="preserve">CHAPTER </w:t>
      </w:r>
      <w:bookmarkEnd w:id="0"/>
      <w:bookmarkEnd w:id="1"/>
      <w:bookmarkEnd w:id="2"/>
      <w:bookmarkEnd w:id="3"/>
      <w:bookmarkEnd w:id="4"/>
      <w:bookmarkEnd w:id="5"/>
      <w:bookmarkEnd w:id="6"/>
      <w:bookmarkEnd w:id="7"/>
      <w:r w:rsidRPr="00E64D2D">
        <w:rPr>
          <w:rFonts w:cs="Arial"/>
          <w:b w:val="0"/>
          <w:sz w:val="24"/>
          <w:szCs w:val="24"/>
        </w:rPr>
        <w:t xml:space="preserve">11 </w:t>
      </w:r>
      <w:bookmarkStart w:id="15" w:name="_Toc277330627"/>
      <w:bookmarkStart w:id="16" w:name="_Toc277580407"/>
      <w:bookmarkStart w:id="17" w:name="_Toc277582569"/>
      <w:bookmarkStart w:id="18" w:name="_Toc277584750"/>
      <w:bookmarkStart w:id="19" w:name="_Toc277585001"/>
      <w:bookmarkStart w:id="20" w:name="_Toc277585252"/>
      <w:bookmarkStart w:id="21" w:name="_Toc277585803"/>
      <w:bookmarkStart w:id="22" w:name="_Toc277586591"/>
      <w:r w:rsidRPr="00E64D2D">
        <w:rPr>
          <w:rFonts w:cs="Arial"/>
          <w:b w:val="0"/>
          <w:sz w:val="24"/>
          <w:szCs w:val="24"/>
        </w:rPr>
        <w:t>- Transition Services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F06CF9C" w14:textId="246EC8ED" w:rsidR="008804B5" w:rsidRDefault="008804B5" w:rsidP="00E64D2D">
      <w:pPr>
        <w:pStyle w:val="Heading2"/>
        <w:rPr>
          <w:rFonts w:cs="Arial"/>
          <w:b w:val="0"/>
          <w:szCs w:val="24"/>
        </w:rPr>
      </w:pPr>
      <w:bookmarkStart w:id="23" w:name="_Toc277330628"/>
      <w:bookmarkStart w:id="24" w:name="_Toc277580408"/>
      <w:bookmarkStart w:id="25" w:name="_Toc277582570"/>
    </w:p>
    <w:p w14:paraId="43578AE2" w14:textId="443C7773" w:rsidR="008804B5" w:rsidRDefault="008804B5" w:rsidP="00E64D2D">
      <w:pPr>
        <w:pStyle w:val="Heading2"/>
        <w:rPr>
          <w:rFonts w:cs="Arial"/>
          <w:b w:val="0"/>
          <w:szCs w:val="24"/>
          <w:lang w:val="en-US"/>
        </w:rPr>
      </w:pPr>
      <w:bookmarkStart w:id="26" w:name="_Toc522262582"/>
      <w:r w:rsidRPr="00E64D2D">
        <w:rPr>
          <w:rFonts w:cs="Arial"/>
          <w:b w:val="0"/>
          <w:szCs w:val="24"/>
        </w:rPr>
        <w:t>Definition</w:t>
      </w:r>
      <w:bookmarkEnd w:id="26"/>
      <w:r w:rsidR="00F0155C" w:rsidRPr="00E64D2D">
        <w:rPr>
          <w:rFonts w:cs="Arial"/>
          <w:b w:val="0"/>
          <w:szCs w:val="24"/>
          <w:lang w:val="en-US"/>
        </w:rPr>
        <w:t>s</w:t>
      </w:r>
    </w:p>
    <w:p w14:paraId="569A36A2" w14:textId="77777777" w:rsidR="00E64D2D" w:rsidRPr="00E64D2D" w:rsidRDefault="00E64D2D" w:rsidP="00E64D2D">
      <w:pPr>
        <w:spacing w:after="0" w:line="240" w:lineRule="auto"/>
        <w:contextualSpacing/>
        <w:rPr>
          <w:rFonts w:cs="Arial"/>
          <w:szCs w:val="24"/>
        </w:rPr>
      </w:pPr>
    </w:p>
    <w:p w14:paraId="2EFB7CD9" w14:textId="6F8C0A4B" w:rsidR="00B447C7" w:rsidRPr="00E64D2D" w:rsidRDefault="00B447C7" w:rsidP="00E64D2D">
      <w:pPr>
        <w:spacing w:after="0" w:line="240" w:lineRule="auto"/>
        <w:contextualSpacing/>
        <w:rPr>
          <w:rFonts w:cs="Arial"/>
          <w:szCs w:val="24"/>
        </w:rPr>
      </w:pPr>
      <w:r w:rsidRPr="00E64D2D">
        <w:rPr>
          <w:rFonts w:cs="Arial"/>
          <w:szCs w:val="24"/>
        </w:rPr>
        <w:t>Pre-Employment Transition Services</w:t>
      </w:r>
    </w:p>
    <w:p w14:paraId="6A73D5C8" w14:textId="78DD4147" w:rsidR="00B447C7" w:rsidRPr="00E64D2D" w:rsidRDefault="00B447C7" w:rsidP="00E64D2D">
      <w:pPr>
        <w:spacing w:after="0" w:line="240" w:lineRule="auto"/>
        <w:contextualSpacing/>
        <w:rPr>
          <w:rFonts w:cs="Arial"/>
          <w:szCs w:val="24"/>
        </w:rPr>
      </w:pPr>
    </w:p>
    <w:p w14:paraId="5B1E4903" w14:textId="0637B0A0" w:rsidR="00B447C7" w:rsidRPr="00E64D2D" w:rsidRDefault="00B447C7" w:rsidP="00E64D2D">
      <w:pPr>
        <w:spacing w:after="0" w:line="240" w:lineRule="auto"/>
        <w:contextualSpacing/>
        <w:rPr>
          <w:rFonts w:cs="Arial"/>
          <w:szCs w:val="24"/>
        </w:rPr>
      </w:pPr>
      <w:r w:rsidRPr="00E64D2D">
        <w:rPr>
          <w:rFonts w:cs="Arial"/>
          <w:szCs w:val="24"/>
        </w:rPr>
        <w:t>Pre-Employment Transition Services (Pre-ETS) consist of the five required services</w:t>
      </w:r>
      <w:r w:rsidR="009E125B" w:rsidRPr="00E64D2D">
        <w:rPr>
          <w:rFonts w:cs="Arial"/>
          <w:szCs w:val="24"/>
        </w:rPr>
        <w:t>,</w:t>
      </w:r>
      <w:r w:rsidRPr="00E64D2D">
        <w:rPr>
          <w:rFonts w:cs="Arial"/>
          <w:szCs w:val="24"/>
        </w:rPr>
        <w:t xml:space="preserve"> and,</w:t>
      </w:r>
      <w:r w:rsidR="009E125B" w:rsidRPr="00E64D2D">
        <w:rPr>
          <w:rFonts w:cs="Arial"/>
          <w:szCs w:val="24"/>
        </w:rPr>
        <w:t xml:space="preserve"> as appropriate,</w:t>
      </w:r>
      <w:r w:rsidRPr="00E64D2D">
        <w:rPr>
          <w:rFonts w:cs="Arial"/>
          <w:szCs w:val="24"/>
        </w:rPr>
        <w:t xml:space="preserve"> </w:t>
      </w:r>
      <w:r w:rsidR="009E125B" w:rsidRPr="00E64D2D">
        <w:rPr>
          <w:rFonts w:cs="Arial"/>
          <w:szCs w:val="24"/>
        </w:rPr>
        <w:t xml:space="preserve">the </w:t>
      </w:r>
      <w:r w:rsidRPr="00E64D2D">
        <w:rPr>
          <w:rFonts w:cs="Arial"/>
          <w:szCs w:val="24"/>
        </w:rPr>
        <w:t>nine authorized</w:t>
      </w:r>
      <w:r w:rsidR="009E125B" w:rsidRPr="00E64D2D">
        <w:rPr>
          <w:rFonts w:cs="Arial"/>
          <w:szCs w:val="24"/>
        </w:rPr>
        <w:t xml:space="preserve"> activities set forth under the Workforce Innovation and Opportunity Act (WIOA).</w:t>
      </w:r>
      <w:r w:rsidR="00C427AE" w:rsidRPr="00E64D2D">
        <w:rPr>
          <w:rFonts w:cs="Arial"/>
          <w:szCs w:val="24"/>
        </w:rPr>
        <w:t xml:space="preserve"> Pre-Employment Transition Services are available </w:t>
      </w:r>
      <w:r w:rsidR="00A60385" w:rsidRPr="00E64D2D">
        <w:rPr>
          <w:rFonts w:cs="Arial"/>
          <w:szCs w:val="24"/>
        </w:rPr>
        <w:t xml:space="preserve">statewide </w:t>
      </w:r>
      <w:r w:rsidR="00C427AE" w:rsidRPr="00E64D2D">
        <w:rPr>
          <w:rFonts w:cs="Arial"/>
          <w:szCs w:val="24"/>
        </w:rPr>
        <w:t>to students with disabilities.</w:t>
      </w:r>
    </w:p>
    <w:p w14:paraId="5F165CC3" w14:textId="5206C504" w:rsidR="00B447C7" w:rsidRPr="00E64D2D" w:rsidRDefault="00B447C7" w:rsidP="00E64D2D">
      <w:pPr>
        <w:widowControl w:val="0"/>
        <w:autoSpaceDE w:val="0"/>
        <w:autoSpaceDN w:val="0"/>
        <w:adjustRightInd w:val="0"/>
        <w:spacing w:after="0" w:line="240" w:lineRule="auto"/>
        <w:rPr>
          <w:rFonts w:cs="Arial"/>
          <w:color w:val="000000"/>
          <w:szCs w:val="24"/>
        </w:rPr>
      </w:pPr>
    </w:p>
    <w:p w14:paraId="68C11680" w14:textId="46CF8A36" w:rsidR="00A60385" w:rsidRPr="00E64D2D" w:rsidRDefault="00A60385" w:rsidP="00E64D2D">
      <w:pPr>
        <w:widowControl w:val="0"/>
        <w:autoSpaceDE w:val="0"/>
        <w:autoSpaceDN w:val="0"/>
        <w:adjustRightInd w:val="0"/>
        <w:spacing w:after="0" w:line="240" w:lineRule="auto"/>
        <w:rPr>
          <w:rFonts w:cs="Arial"/>
          <w:color w:val="000000"/>
          <w:szCs w:val="24"/>
        </w:rPr>
      </w:pPr>
      <w:r w:rsidRPr="00E64D2D">
        <w:rPr>
          <w:rFonts w:cs="Arial"/>
          <w:color w:val="000000"/>
          <w:szCs w:val="24"/>
        </w:rPr>
        <w:t>Required Services</w:t>
      </w:r>
    </w:p>
    <w:p w14:paraId="7DB163DF" w14:textId="77777777" w:rsidR="00A60385" w:rsidRPr="00E64D2D" w:rsidRDefault="00A60385" w:rsidP="00E64D2D">
      <w:pPr>
        <w:pStyle w:val="PlainText"/>
        <w:rPr>
          <w:rFonts w:ascii="Arial" w:hAnsi="Arial" w:cs="Arial"/>
          <w:sz w:val="24"/>
          <w:szCs w:val="24"/>
        </w:rPr>
      </w:pPr>
    </w:p>
    <w:p w14:paraId="218949AD" w14:textId="7F28EBD4" w:rsidR="00A60385" w:rsidRPr="00E64D2D" w:rsidRDefault="00A60385" w:rsidP="00E64D2D">
      <w:pPr>
        <w:pStyle w:val="PlainText"/>
        <w:rPr>
          <w:rFonts w:ascii="Arial" w:hAnsi="Arial" w:cs="Arial"/>
          <w:sz w:val="24"/>
          <w:szCs w:val="24"/>
        </w:rPr>
      </w:pPr>
      <w:r w:rsidRPr="00E64D2D">
        <w:rPr>
          <w:rFonts w:ascii="Arial" w:hAnsi="Arial" w:cs="Arial"/>
          <w:sz w:val="24"/>
          <w:szCs w:val="24"/>
        </w:rPr>
        <w:t>The five required services provided to students with disabilities consist of job exploration counseling; work-based learning experiences; counseling on opportunities for enrollment in comprehensive transition or postsecondary educational programs at institutions of higher education; workplace readiness training to develop social skills and independent living; and instruction in self-advocacy.</w:t>
      </w:r>
    </w:p>
    <w:p w14:paraId="1ACA09E0" w14:textId="77777777" w:rsidR="00E64D2D" w:rsidRPr="00E64D2D" w:rsidRDefault="00E64D2D" w:rsidP="00E64D2D">
      <w:pPr>
        <w:widowControl w:val="0"/>
        <w:autoSpaceDE w:val="0"/>
        <w:autoSpaceDN w:val="0"/>
        <w:adjustRightInd w:val="0"/>
        <w:spacing w:after="0" w:line="240" w:lineRule="auto"/>
        <w:rPr>
          <w:rFonts w:cs="Arial"/>
          <w:color w:val="000000"/>
          <w:szCs w:val="24"/>
        </w:rPr>
      </w:pPr>
    </w:p>
    <w:p w14:paraId="32E89211" w14:textId="44DB1984" w:rsidR="00F0155C" w:rsidRPr="00E64D2D" w:rsidRDefault="00F0155C" w:rsidP="00E64D2D">
      <w:pPr>
        <w:widowControl w:val="0"/>
        <w:autoSpaceDE w:val="0"/>
        <w:autoSpaceDN w:val="0"/>
        <w:adjustRightInd w:val="0"/>
        <w:spacing w:after="0" w:line="240" w:lineRule="auto"/>
        <w:rPr>
          <w:rFonts w:cs="Arial"/>
          <w:color w:val="000000"/>
          <w:szCs w:val="24"/>
        </w:rPr>
      </w:pPr>
      <w:r w:rsidRPr="00E64D2D">
        <w:rPr>
          <w:rFonts w:cs="Arial"/>
          <w:color w:val="000000"/>
          <w:szCs w:val="24"/>
        </w:rPr>
        <w:t>Student with a disability</w:t>
      </w:r>
      <w:r w:rsidR="00E64D2D">
        <w:rPr>
          <w:rFonts w:cs="Arial"/>
          <w:color w:val="000000"/>
          <w:szCs w:val="24"/>
        </w:rPr>
        <w:t>:</w:t>
      </w:r>
      <w:r w:rsidRPr="00E64D2D">
        <w:rPr>
          <w:rFonts w:cs="Arial"/>
          <w:color w:val="000000"/>
          <w:szCs w:val="24"/>
        </w:rPr>
        <w:t xml:space="preserve"> </w:t>
      </w:r>
    </w:p>
    <w:p w14:paraId="7391803C" w14:textId="77777777" w:rsidR="00F4506F" w:rsidRPr="00E64D2D" w:rsidRDefault="00F4506F" w:rsidP="00E64D2D">
      <w:pPr>
        <w:widowControl w:val="0"/>
        <w:autoSpaceDE w:val="0"/>
        <w:autoSpaceDN w:val="0"/>
        <w:adjustRightInd w:val="0"/>
        <w:spacing w:after="0" w:line="240" w:lineRule="auto"/>
        <w:rPr>
          <w:rFonts w:cs="Arial"/>
          <w:color w:val="000000"/>
          <w:szCs w:val="24"/>
        </w:rPr>
      </w:pPr>
    </w:p>
    <w:p w14:paraId="14521BAB" w14:textId="2F26FE26" w:rsidR="00B11C22" w:rsidRPr="00E64D2D" w:rsidRDefault="00F0155C" w:rsidP="00E64D2D">
      <w:pPr>
        <w:widowControl w:val="0"/>
        <w:autoSpaceDE w:val="0"/>
        <w:autoSpaceDN w:val="0"/>
        <w:adjustRightInd w:val="0"/>
        <w:spacing w:after="0" w:line="240" w:lineRule="auto"/>
        <w:rPr>
          <w:rFonts w:cs="Arial"/>
          <w:color w:val="000000"/>
          <w:szCs w:val="24"/>
        </w:rPr>
      </w:pPr>
      <w:r w:rsidRPr="00E64D2D">
        <w:rPr>
          <w:rFonts w:cs="Arial"/>
          <w:color w:val="000000"/>
          <w:szCs w:val="24"/>
        </w:rPr>
        <w:t>Student with a disability means</w:t>
      </w:r>
      <w:r w:rsidR="00D539C1">
        <w:rPr>
          <w:rFonts w:cs="Arial"/>
          <w:color w:val="000000"/>
          <w:szCs w:val="24"/>
        </w:rPr>
        <w:t xml:space="preserve"> </w:t>
      </w:r>
      <w:r w:rsidRPr="00E64D2D">
        <w:rPr>
          <w:rFonts w:cs="Arial"/>
          <w:color w:val="000000"/>
          <w:szCs w:val="24"/>
        </w:rPr>
        <w:t xml:space="preserve">an individual with a disability in a secondary, postsecondary, or other recognized education program who </w:t>
      </w:r>
      <w:r w:rsidR="00B11C22" w:rsidRPr="00E64D2D">
        <w:rPr>
          <w:rFonts w:cs="Arial"/>
          <w:color w:val="000000"/>
          <w:szCs w:val="24"/>
        </w:rPr>
        <w:t>Is not older than 21 years of age,</w:t>
      </w:r>
      <w:r w:rsidRPr="00E64D2D">
        <w:rPr>
          <w:rFonts w:cs="Arial"/>
          <w:color w:val="000000"/>
          <w:szCs w:val="24"/>
        </w:rPr>
        <w:t xml:space="preserve"> </w:t>
      </w:r>
      <w:r w:rsidR="00B11C22" w:rsidRPr="00E64D2D">
        <w:rPr>
          <w:rFonts w:cs="Arial"/>
          <w:color w:val="000000"/>
          <w:szCs w:val="24"/>
        </w:rPr>
        <w:t xml:space="preserve">and who is also </w:t>
      </w:r>
      <w:r w:rsidRPr="00E64D2D">
        <w:rPr>
          <w:rFonts w:cs="Arial"/>
          <w:color w:val="000000"/>
          <w:szCs w:val="24"/>
        </w:rPr>
        <w:t xml:space="preserve">not younger than 14 years of age </w:t>
      </w:r>
      <w:r w:rsidR="00B11C22" w:rsidRPr="00E64D2D">
        <w:rPr>
          <w:rFonts w:cs="Arial"/>
          <w:color w:val="000000"/>
          <w:szCs w:val="24"/>
        </w:rPr>
        <w:t xml:space="preserve">(or the </w:t>
      </w:r>
      <w:r w:rsidRPr="00E64D2D">
        <w:rPr>
          <w:rFonts w:cs="Arial"/>
          <w:color w:val="000000"/>
          <w:szCs w:val="24"/>
        </w:rPr>
        <w:t>minimum age for receipt of pre-employment transition services</w:t>
      </w:r>
      <w:r w:rsidR="00B11C22" w:rsidRPr="00E64D2D">
        <w:rPr>
          <w:rFonts w:cs="Arial"/>
          <w:color w:val="000000"/>
          <w:szCs w:val="24"/>
        </w:rPr>
        <w:t xml:space="preserve"> should the state elect such a</w:t>
      </w:r>
      <w:r w:rsidR="00F4506F" w:rsidRPr="00E64D2D">
        <w:rPr>
          <w:rFonts w:cs="Arial"/>
          <w:color w:val="000000"/>
          <w:szCs w:val="24"/>
        </w:rPr>
        <w:t>n</w:t>
      </w:r>
      <w:r w:rsidR="00B11C22" w:rsidRPr="00E64D2D">
        <w:rPr>
          <w:rFonts w:cs="Arial"/>
          <w:color w:val="000000"/>
          <w:szCs w:val="24"/>
        </w:rPr>
        <w:t xml:space="preserve"> age).</w:t>
      </w:r>
    </w:p>
    <w:p w14:paraId="4FC43737" w14:textId="77777777" w:rsidR="00E64D2D" w:rsidRPr="00E64D2D" w:rsidRDefault="00E64D2D" w:rsidP="00E64D2D">
      <w:pPr>
        <w:spacing w:after="0" w:line="240" w:lineRule="auto"/>
        <w:contextualSpacing/>
        <w:rPr>
          <w:rFonts w:cs="Arial"/>
          <w:szCs w:val="24"/>
        </w:rPr>
      </w:pPr>
    </w:p>
    <w:p w14:paraId="4FD486FB" w14:textId="508500A9" w:rsidR="00951AA1" w:rsidRPr="00E64D2D" w:rsidRDefault="00951AA1" w:rsidP="00E64D2D">
      <w:pPr>
        <w:spacing w:after="0" w:line="240" w:lineRule="auto"/>
        <w:contextualSpacing/>
        <w:rPr>
          <w:rFonts w:cs="Arial"/>
          <w:szCs w:val="24"/>
        </w:rPr>
      </w:pPr>
      <w:r w:rsidRPr="00E64D2D">
        <w:rPr>
          <w:rFonts w:cs="Arial"/>
          <w:szCs w:val="24"/>
        </w:rPr>
        <w:t>Transition Services:</w:t>
      </w:r>
    </w:p>
    <w:p w14:paraId="072BDC20" w14:textId="77777777" w:rsidR="00951AA1" w:rsidRPr="00E64D2D" w:rsidRDefault="00951AA1" w:rsidP="00E64D2D">
      <w:pPr>
        <w:spacing w:after="0" w:line="240" w:lineRule="auto"/>
        <w:contextualSpacing/>
        <w:rPr>
          <w:rFonts w:cs="Arial"/>
          <w:szCs w:val="24"/>
        </w:rPr>
      </w:pPr>
    </w:p>
    <w:p w14:paraId="60E544BD" w14:textId="70BD0C0C" w:rsidR="008804B5" w:rsidRPr="00E64D2D" w:rsidRDefault="008804B5" w:rsidP="00E64D2D">
      <w:pPr>
        <w:spacing w:after="0" w:line="240" w:lineRule="auto"/>
        <w:contextualSpacing/>
        <w:rPr>
          <w:rFonts w:cs="Arial"/>
          <w:szCs w:val="24"/>
        </w:rPr>
      </w:pPr>
      <w:r w:rsidRPr="00E64D2D">
        <w:rPr>
          <w:rFonts w:cs="Arial"/>
          <w:szCs w:val="24"/>
        </w:rPr>
        <w:t>Transition services are defined as a coordinated set of activities for a student</w:t>
      </w:r>
      <w:r w:rsidR="00862697" w:rsidRPr="00E64D2D">
        <w:rPr>
          <w:rFonts w:cs="Arial"/>
          <w:szCs w:val="24"/>
        </w:rPr>
        <w:t xml:space="preserve"> or youth with a disability</w:t>
      </w:r>
      <w:r w:rsidRPr="00E64D2D">
        <w:rPr>
          <w:rFonts w:cs="Arial"/>
          <w:szCs w:val="24"/>
        </w:rPr>
        <w:t>, designed with an outcome</w:t>
      </w:r>
      <w:r w:rsidR="003F77B7" w:rsidRPr="00E64D2D">
        <w:rPr>
          <w:rFonts w:cs="Arial"/>
          <w:szCs w:val="24"/>
        </w:rPr>
        <w:t>-</w:t>
      </w:r>
      <w:r w:rsidRPr="00E64D2D">
        <w:rPr>
          <w:rFonts w:cs="Arial"/>
          <w:szCs w:val="24"/>
        </w:rPr>
        <w:t>oriented process which promotes movement from school to post school activities, including post</w:t>
      </w:r>
      <w:r w:rsidR="003F77B7" w:rsidRPr="00E64D2D">
        <w:rPr>
          <w:rFonts w:cs="Arial"/>
          <w:szCs w:val="24"/>
        </w:rPr>
        <w:t>-</w:t>
      </w:r>
      <w:r w:rsidRPr="00E64D2D">
        <w:rPr>
          <w:rFonts w:cs="Arial"/>
          <w:szCs w:val="24"/>
        </w:rPr>
        <w:t xml:space="preserve">secondary education, vocational training, </w:t>
      </w:r>
      <w:r w:rsidR="00C02B1E">
        <w:rPr>
          <w:rFonts w:cs="Arial"/>
          <w:szCs w:val="24"/>
        </w:rPr>
        <w:t xml:space="preserve">competitive and </w:t>
      </w:r>
      <w:r w:rsidRPr="00E64D2D">
        <w:rPr>
          <w:rFonts w:cs="Arial"/>
          <w:szCs w:val="24"/>
        </w:rPr>
        <w:t xml:space="preserve">integrated employment, </w:t>
      </w:r>
      <w:r w:rsidR="004235D1" w:rsidRPr="00E64D2D">
        <w:rPr>
          <w:rFonts w:cs="Arial"/>
          <w:szCs w:val="24"/>
        </w:rPr>
        <w:t xml:space="preserve">supported employment, </w:t>
      </w:r>
      <w:r w:rsidRPr="00E64D2D">
        <w:rPr>
          <w:rFonts w:cs="Arial"/>
          <w:szCs w:val="24"/>
        </w:rPr>
        <w:t>continuing adult education, adult services, or community participation.</w:t>
      </w:r>
      <w:bookmarkEnd w:id="23"/>
      <w:bookmarkEnd w:id="24"/>
      <w:bookmarkEnd w:id="25"/>
      <w:r w:rsidR="00B6732D" w:rsidRPr="00E64D2D">
        <w:rPr>
          <w:rFonts w:cs="Arial"/>
          <w:szCs w:val="24"/>
        </w:rPr>
        <w:t xml:space="preserve"> Transition services may be provided to students and youth with disabilities.</w:t>
      </w:r>
    </w:p>
    <w:p w14:paraId="3B96D2D0" w14:textId="05F0C2E3" w:rsidR="00F4506F" w:rsidRDefault="00F4506F" w:rsidP="00E64D2D">
      <w:pPr>
        <w:widowControl w:val="0"/>
        <w:autoSpaceDE w:val="0"/>
        <w:autoSpaceDN w:val="0"/>
        <w:adjustRightInd w:val="0"/>
        <w:spacing w:after="0" w:line="240" w:lineRule="auto"/>
        <w:ind w:left="720"/>
        <w:rPr>
          <w:rFonts w:cs="Arial"/>
          <w:color w:val="000000"/>
          <w:szCs w:val="24"/>
        </w:rPr>
      </w:pPr>
      <w:bookmarkStart w:id="27" w:name="_Toc278981424"/>
      <w:bookmarkStart w:id="28" w:name="_Toc281301447"/>
      <w:bookmarkStart w:id="29" w:name="_Toc309745019"/>
      <w:bookmarkStart w:id="30" w:name="_Toc310319082"/>
      <w:bookmarkStart w:id="31" w:name="_Toc464117240"/>
      <w:bookmarkStart w:id="32" w:name="_Toc522262583"/>
      <w:bookmarkStart w:id="33" w:name="_Toc277330629"/>
      <w:bookmarkStart w:id="34" w:name="_Toc277580409"/>
      <w:bookmarkStart w:id="35" w:name="_Toc277582571"/>
    </w:p>
    <w:p w14:paraId="00713218" w14:textId="77777777" w:rsidR="00D539C1" w:rsidRPr="00E64D2D" w:rsidRDefault="00D539C1" w:rsidP="00C02B1E">
      <w:pPr>
        <w:widowControl w:val="0"/>
        <w:autoSpaceDE w:val="0"/>
        <w:autoSpaceDN w:val="0"/>
        <w:adjustRightInd w:val="0"/>
        <w:spacing w:after="0" w:line="240" w:lineRule="auto"/>
        <w:rPr>
          <w:rFonts w:cs="Arial"/>
          <w:color w:val="000000"/>
          <w:szCs w:val="24"/>
        </w:rPr>
      </w:pPr>
    </w:p>
    <w:p w14:paraId="45EA166D" w14:textId="601A7201" w:rsidR="00F4506F" w:rsidRPr="00E64D2D" w:rsidRDefault="00F4506F" w:rsidP="00D539C1">
      <w:pPr>
        <w:widowControl w:val="0"/>
        <w:autoSpaceDE w:val="0"/>
        <w:autoSpaceDN w:val="0"/>
        <w:adjustRightInd w:val="0"/>
        <w:spacing w:after="0" w:line="240" w:lineRule="auto"/>
        <w:rPr>
          <w:rFonts w:cs="Arial"/>
          <w:color w:val="000000"/>
          <w:szCs w:val="24"/>
        </w:rPr>
      </w:pPr>
      <w:r w:rsidRPr="00E64D2D">
        <w:rPr>
          <w:rFonts w:cs="Arial"/>
          <w:color w:val="000000"/>
          <w:szCs w:val="24"/>
        </w:rPr>
        <w:t>Youth with a Disability</w:t>
      </w:r>
      <w:r w:rsidR="00D539C1">
        <w:rPr>
          <w:rFonts w:cs="Arial"/>
          <w:color w:val="000000"/>
          <w:szCs w:val="24"/>
        </w:rPr>
        <w:t>:</w:t>
      </w:r>
    </w:p>
    <w:p w14:paraId="483F2104" w14:textId="77777777" w:rsidR="00F4506F" w:rsidRPr="00E64D2D" w:rsidRDefault="00F4506F" w:rsidP="00E64D2D">
      <w:pPr>
        <w:widowControl w:val="0"/>
        <w:autoSpaceDE w:val="0"/>
        <w:autoSpaceDN w:val="0"/>
        <w:adjustRightInd w:val="0"/>
        <w:spacing w:after="0" w:line="240" w:lineRule="auto"/>
        <w:ind w:left="720"/>
        <w:rPr>
          <w:rFonts w:cs="Arial"/>
          <w:color w:val="000000"/>
          <w:szCs w:val="24"/>
        </w:rPr>
      </w:pPr>
    </w:p>
    <w:p w14:paraId="452B4BB7" w14:textId="1D9350BA" w:rsidR="00F4506F" w:rsidRPr="00E64D2D" w:rsidRDefault="00F4506F" w:rsidP="00D539C1">
      <w:pPr>
        <w:widowControl w:val="0"/>
        <w:autoSpaceDE w:val="0"/>
        <w:autoSpaceDN w:val="0"/>
        <w:adjustRightInd w:val="0"/>
        <w:spacing w:after="0" w:line="240" w:lineRule="auto"/>
        <w:rPr>
          <w:rFonts w:cs="Arial"/>
          <w:color w:val="000000"/>
          <w:szCs w:val="24"/>
        </w:rPr>
      </w:pPr>
      <w:r w:rsidRPr="00E64D2D">
        <w:rPr>
          <w:rFonts w:cs="Arial"/>
          <w:color w:val="000000"/>
          <w:szCs w:val="24"/>
        </w:rPr>
        <w:t>Youth with a disability means an individual with a disability who is not enrolled in a secondary, postsecondary, or other recognized education program who Is not older than 21 years of age, and who is also not younger than 14 years of age (or the minimum age for receipt of pre-employment transition services should the state elect such an age).</w:t>
      </w:r>
    </w:p>
    <w:p w14:paraId="7E37FE7F" w14:textId="77777777" w:rsidR="00F4506F" w:rsidRPr="00E64D2D" w:rsidRDefault="00F4506F" w:rsidP="00E64D2D">
      <w:pPr>
        <w:spacing w:after="0"/>
        <w:rPr>
          <w:rFonts w:cs="Arial"/>
          <w:szCs w:val="24"/>
          <w:lang w:val="x-none" w:eastAsia="x-none"/>
        </w:rPr>
      </w:pPr>
    </w:p>
    <w:p w14:paraId="568AF088" w14:textId="71946FF8" w:rsidR="008804B5" w:rsidRPr="00D539C1" w:rsidRDefault="008804B5" w:rsidP="00E64D2D">
      <w:pPr>
        <w:pStyle w:val="Heading2"/>
        <w:rPr>
          <w:rFonts w:cs="Arial"/>
          <w:b w:val="0"/>
          <w:szCs w:val="24"/>
          <w:lang w:val="en-US"/>
        </w:rPr>
      </w:pPr>
      <w:r w:rsidRPr="00E64D2D">
        <w:rPr>
          <w:rFonts w:cs="Arial"/>
          <w:b w:val="0"/>
          <w:szCs w:val="24"/>
        </w:rPr>
        <w:t>Guidelines for Provision of Transition Services</w:t>
      </w:r>
      <w:bookmarkEnd w:id="27"/>
      <w:bookmarkEnd w:id="28"/>
      <w:bookmarkEnd w:id="29"/>
      <w:bookmarkEnd w:id="30"/>
      <w:bookmarkEnd w:id="31"/>
      <w:bookmarkEnd w:id="32"/>
      <w:r w:rsidR="00D539C1">
        <w:rPr>
          <w:rFonts w:cs="Arial"/>
          <w:b w:val="0"/>
          <w:szCs w:val="24"/>
          <w:lang w:val="en-US"/>
        </w:rPr>
        <w:t>:</w:t>
      </w:r>
    </w:p>
    <w:p w14:paraId="2B3A847F" w14:textId="77777777" w:rsidR="008804B5" w:rsidRPr="00E64D2D" w:rsidRDefault="008804B5" w:rsidP="00E64D2D">
      <w:pPr>
        <w:spacing w:after="0" w:line="240" w:lineRule="auto"/>
        <w:contextualSpacing/>
        <w:rPr>
          <w:rFonts w:cs="Arial"/>
          <w:szCs w:val="24"/>
        </w:rPr>
      </w:pPr>
    </w:p>
    <w:p w14:paraId="7EF9D5F9" w14:textId="23929D8A" w:rsidR="008804B5" w:rsidRPr="00E64D2D" w:rsidRDefault="008804B5" w:rsidP="00E64D2D">
      <w:pPr>
        <w:spacing w:after="0" w:line="240" w:lineRule="auto"/>
        <w:contextualSpacing/>
        <w:rPr>
          <w:rFonts w:cs="Arial"/>
          <w:szCs w:val="24"/>
        </w:rPr>
      </w:pPr>
      <w:r w:rsidRPr="00E64D2D">
        <w:rPr>
          <w:rFonts w:cs="Arial"/>
          <w:szCs w:val="24"/>
        </w:rPr>
        <w:lastRenderedPageBreak/>
        <w:t>The guidelines below will be followed with respect to referrals of students</w:t>
      </w:r>
      <w:r w:rsidR="00862697" w:rsidRPr="00E64D2D">
        <w:rPr>
          <w:rFonts w:cs="Arial"/>
          <w:szCs w:val="24"/>
        </w:rPr>
        <w:t xml:space="preserve"> </w:t>
      </w:r>
      <w:r w:rsidR="0067234D" w:rsidRPr="00E64D2D">
        <w:rPr>
          <w:rFonts w:cs="Arial"/>
          <w:szCs w:val="24"/>
        </w:rPr>
        <w:t xml:space="preserve">and youth </w:t>
      </w:r>
      <w:r w:rsidR="00862697" w:rsidRPr="00E64D2D">
        <w:rPr>
          <w:rFonts w:cs="Arial"/>
          <w:szCs w:val="24"/>
        </w:rPr>
        <w:t>with disabilities</w:t>
      </w:r>
      <w:r w:rsidRPr="00E64D2D">
        <w:rPr>
          <w:rFonts w:cs="Arial"/>
          <w:szCs w:val="24"/>
        </w:rPr>
        <w:t>.</w:t>
      </w:r>
      <w:bookmarkEnd w:id="33"/>
      <w:bookmarkEnd w:id="34"/>
      <w:bookmarkEnd w:id="35"/>
    </w:p>
    <w:p w14:paraId="5192A97E" w14:textId="77777777" w:rsidR="008804B5" w:rsidRPr="00E64D2D" w:rsidRDefault="008804B5" w:rsidP="00E64D2D">
      <w:pPr>
        <w:suppressAutoHyphens/>
        <w:spacing w:after="0" w:line="240" w:lineRule="auto"/>
        <w:ind w:right="-36"/>
        <w:contextualSpacing/>
        <w:rPr>
          <w:rFonts w:cs="Arial"/>
          <w:spacing w:val="-3"/>
          <w:szCs w:val="24"/>
        </w:rPr>
      </w:pPr>
    </w:p>
    <w:p w14:paraId="4834F5EF" w14:textId="0657CC70" w:rsidR="00862697" w:rsidRPr="00E64D2D" w:rsidRDefault="00312ABE" w:rsidP="00D539C1">
      <w:pPr>
        <w:tabs>
          <w:tab w:val="left" w:pos="540"/>
        </w:tabs>
        <w:suppressAutoHyphens/>
        <w:spacing w:after="0" w:line="240" w:lineRule="auto"/>
        <w:ind w:right="-36"/>
        <w:rPr>
          <w:rFonts w:cs="Arial"/>
          <w:spacing w:val="-3"/>
          <w:szCs w:val="24"/>
        </w:rPr>
      </w:pPr>
      <w:r w:rsidRPr="00E64D2D">
        <w:rPr>
          <w:rFonts w:cs="Arial"/>
          <w:spacing w:val="-3"/>
          <w:szCs w:val="24"/>
        </w:rPr>
        <w:t xml:space="preserve">Students and youth with disabilities </w:t>
      </w:r>
      <w:r w:rsidR="00907B73" w:rsidRPr="00E64D2D">
        <w:rPr>
          <w:rFonts w:cs="Arial"/>
          <w:spacing w:val="-3"/>
          <w:szCs w:val="24"/>
        </w:rPr>
        <w:t xml:space="preserve">who may qualify for Commission Vocational Rehabilitation services </w:t>
      </w:r>
      <w:r w:rsidR="008804B5" w:rsidRPr="00E64D2D">
        <w:rPr>
          <w:rFonts w:cs="Arial"/>
          <w:spacing w:val="-3"/>
          <w:szCs w:val="24"/>
        </w:rPr>
        <w:t xml:space="preserve">who have reached the age of fourteen (14) will be referred to a rehabilitation counselor, who will contact the student, parents, and school personnel to begin planning for vocational rehabilitation services. The counselor will attend </w:t>
      </w:r>
      <w:r w:rsidR="00CE0479" w:rsidRPr="00E64D2D">
        <w:rPr>
          <w:rFonts w:cs="Arial"/>
          <w:spacing w:val="-3"/>
          <w:szCs w:val="24"/>
        </w:rPr>
        <w:t>Individualized Education Plan (</w:t>
      </w:r>
      <w:r w:rsidR="008804B5" w:rsidRPr="00E64D2D">
        <w:rPr>
          <w:rFonts w:cs="Arial"/>
          <w:spacing w:val="-3"/>
          <w:szCs w:val="24"/>
        </w:rPr>
        <w:t>IEP</w:t>
      </w:r>
      <w:r w:rsidR="00CE0479" w:rsidRPr="00E64D2D">
        <w:rPr>
          <w:rFonts w:cs="Arial"/>
          <w:spacing w:val="-3"/>
          <w:szCs w:val="24"/>
        </w:rPr>
        <w:t>)</w:t>
      </w:r>
      <w:r w:rsidR="008804B5" w:rsidRPr="00E64D2D">
        <w:rPr>
          <w:rFonts w:cs="Arial"/>
          <w:spacing w:val="-3"/>
          <w:szCs w:val="24"/>
        </w:rPr>
        <w:t xml:space="preserve"> </w:t>
      </w:r>
      <w:r w:rsidR="00617301" w:rsidRPr="00E64D2D">
        <w:rPr>
          <w:rFonts w:cs="Arial"/>
          <w:spacing w:val="-3"/>
          <w:szCs w:val="24"/>
        </w:rPr>
        <w:t xml:space="preserve">meetings </w:t>
      </w:r>
      <w:r w:rsidR="008804B5" w:rsidRPr="00E64D2D">
        <w:rPr>
          <w:rFonts w:cs="Arial"/>
          <w:spacing w:val="-3"/>
          <w:szCs w:val="24"/>
        </w:rPr>
        <w:t>as an advisor to school personnel on careers, educational preparation, and resources available to the student</w:t>
      </w:r>
      <w:r w:rsidR="00862697" w:rsidRPr="00E64D2D">
        <w:rPr>
          <w:rFonts w:cs="Arial"/>
          <w:spacing w:val="-3"/>
          <w:szCs w:val="24"/>
        </w:rPr>
        <w:t xml:space="preserve"> with a disability</w:t>
      </w:r>
      <w:r w:rsidR="008804B5" w:rsidRPr="00E64D2D">
        <w:rPr>
          <w:rFonts w:cs="Arial"/>
          <w:spacing w:val="-3"/>
          <w:szCs w:val="24"/>
        </w:rPr>
        <w:t xml:space="preserve">. The counselor will open an </w:t>
      </w:r>
      <w:r w:rsidR="00907B73" w:rsidRPr="00E64D2D">
        <w:rPr>
          <w:rFonts w:cs="Arial"/>
          <w:spacing w:val="-3"/>
          <w:szCs w:val="24"/>
        </w:rPr>
        <w:t>Individualized Plan for Employment (</w:t>
      </w:r>
      <w:r w:rsidR="008804B5" w:rsidRPr="00E64D2D">
        <w:rPr>
          <w:rFonts w:cs="Arial"/>
          <w:spacing w:val="-3"/>
          <w:szCs w:val="24"/>
        </w:rPr>
        <w:t>IPE</w:t>
      </w:r>
      <w:r w:rsidR="00907B73" w:rsidRPr="00E64D2D">
        <w:rPr>
          <w:rFonts w:cs="Arial"/>
          <w:spacing w:val="-3"/>
          <w:szCs w:val="24"/>
        </w:rPr>
        <w:t>)</w:t>
      </w:r>
      <w:r w:rsidR="008804B5" w:rsidRPr="00E64D2D">
        <w:rPr>
          <w:rFonts w:cs="Arial"/>
          <w:spacing w:val="-3"/>
          <w:szCs w:val="24"/>
        </w:rPr>
        <w:t xml:space="preserve"> </w:t>
      </w:r>
      <w:r w:rsidR="00CE0479" w:rsidRPr="00E64D2D">
        <w:rPr>
          <w:rFonts w:cs="Arial"/>
          <w:spacing w:val="-3"/>
          <w:szCs w:val="24"/>
        </w:rPr>
        <w:t xml:space="preserve">when the student </w:t>
      </w:r>
      <w:r w:rsidRPr="00E64D2D">
        <w:rPr>
          <w:rFonts w:cs="Arial"/>
          <w:spacing w:val="-3"/>
          <w:szCs w:val="24"/>
        </w:rPr>
        <w:t xml:space="preserve">or youth </w:t>
      </w:r>
      <w:r w:rsidR="00862697" w:rsidRPr="00E64D2D">
        <w:rPr>
          <w:rFonts w:cs="Arial"/>
          <w:spacing w:val="-3"/>
          <w:szCs w:val="24"/>
        </w:rPr>
        <w:t xml:space="preserve">with a disability </w:t>
      </w:r>
      <w:r w:rsidR="00CE0479" w:rsidRPr="00E64D2D">
        <w:rPr>
          <w:rFonts w:cs="Arial"/>
          <w:spacing w:val="-3"/>
          <w:szCs w:val="24"/>
        </w:rPr>
        <w:t>turns 14, or as soon as possible</w:t>
      </w:r>
      <w:r w:rsidR="008804B5" w:rsidRPr="00E64D2D">
        <w:rPr>
          <w:rFonts w:cs="Arial"/>
          <w:spacing w:val="-3"/>
          <w:szCs w:val="24"/>
        </w:rPr>
        <w:t xml:space="preserve">. All </w:t>
      </w:r>
      <w:r w:rsidR="003F77B7" w:rsidRPr="00E64D2D">
        <w:rPr>
          <w:rFonts w:cs="Arial"/>
          <w:spacing w:val="-3"/>
          <w:szCs w:val="24"/>
        </w:rPr>
        <w:t xml:space="preserve">Individualized Plans for Employment </w:t>
      </w:r>
      <w:r w:rsidR="008804B5" w:rsidRPr="00E64D2D">
        <w:rPr>
          <w:rFonts w:cs="Arial"/>
          <w:spacing w:val="-3"/>
          <w:szCs w:val="24"/>
        </w:rPr>
        <w:t xml:space="preserve">will be coordinated with </w:t>
      </w:r>
      <w:r w:rsidR="003F77B7" w:rsidRPr="00E64D2D">
        <w:rPr>
          <w:rFonts w:cs="Arial"/>
          <w:spacing w:val="-3"/>
          <w:szCs w:val="24"/>
        </w:rPr>
        <w:t xml:space="preserve">Individualized Plans for Education </w:t>
      </w:r>
      <w:r w:rsidR="008804B5" w:rsidRPr="00E64D2D">
        <w:rPr>
          <w:rFonts w:cs="Arial"/>
          <w:spacing w:val="-3"/>
          <w:szCs w:val="24"/>
        </w:rPr>
        <w:t>in terms of goals, objectives</w:t>
      </w:r>
      <w:r w:rsidR="0033769F" w:rsidRPr="00E64D2D">
        <w:rPr>
          <w:rFonts w:cs="Arial"/>
          <w:spacing w:val="-3"/>
          <w:szCs w:val="24"/>
        </w:rPr>
        <w:t>,</w:t>
      </w:r>
      <w:r w:rsidR="008804B5" w:rsidRPr="00E64D2D">
        <w:rPr>
          <w:rFonts w:cs="Arial"/>
          <w:spacing w:val="-3"/>
          <w:szCs w:val="24"/>
        </w:rPr>
        <w:t xml:space="preserve"> and services.</w:t>
      </w:r>
    </w:p>
    <w:p w14:paraId="154D793A" w14:textId="00332A92" w:rsidR="008804B5" w:rsidRPr="00E64D2D" w:rsidRDefault="008804B5" w:rsidP="00E64D2D">
      <w:pPr>
        <w:tabs>
          <w:tab w:val="left" w:pos="540"/>
        </w:tabs>
        <w:suppressAutoHyphens/>
        <w:spacing w:after="0" w:line="240" w:lineRule="auto"/>
        <w:ind w:right="-36"/>
        <w:rPr>
          <w:rFonts w:cs="Arial"/>
          <w:spacing w:val="-3"/>
          <w:szCs w:val="24"/>
        </w:rPr>
      </w:pPr>
    </w:p>
    <w:p w14:paraId="58306995" w14:textId="714AA08D" w:rsidR="008804B5" w:rsidRPr="00E64D2D" w:rsidRDefault="001854A6" w:rsidP="00D539C1">
      <w:pPr>
        <w:tabs>
          <w:tab w:val="left" w:pos="540"/>
        </w:tabs>
        <w:suppressAutoHyphens/>
        <w:spacing w:after="0" w:line="240" w:lineRule="auto"/>
        <w:ind w:right="-36"/>
        <w:rPr>
          <w:rFonts w:cs="Arial"/>
          <w:spacing w:val="-3"/>
          <w:szCs w:val="24"/>
        </w:rPr>
      </w:pPr>
      <w:r w:rsidRPr="00E64D2D">
        <w:rPr>
          <w:rFonts w:cs="Arial"/>
          <w:spacing w:val="-3"/>
          <w:szCs w:val="24"/>
        </w:rPr>
        <w:t>Vocational Rehabilitation c</w:t>
      </w:r>
      <w:r w:rsidR="008804B5" w:rsidRPr="00E64D2D">
        <w:rPr>
          <w:rFonts w:cs="Arial"/>
          <w:spacing w:val="-3"/>
          <w:szCs w:val="24"/>
        </w:rPr>
        <w:t>ounselors will maintain open communication with the student</w:t>
      </w:r>
      <w:r w:rsidR="00B74BD1" w:rsidRPr="00E64D2D">
        <w:rPr>
          <w:rFonts w:cs="Arial"/>
          <w:spacing w:val="-3"/>
          <w:szCs w:val="24"/>
        </w:rPr>
        <w:t xml:space="preserve"> with a disability</w:t>
      </w:r>
      <w:r w:rsidR="008804B5" w:rsidRPr="00E64D2D">
        <w:rPr>
          <w:rFonts w:cs="Arial"/>
          <w:spacing w:val="-3"/>
          <w:szCs w:val="24"/>
        </w:rPr>
        <w:t>, parents</w:t>
      </w:r>
      <w:r w:rsidR="0033769F" w:rsidRPr="00E64D2D">
        <w:rPr>
          <w:rFonts w:cs="Arial"/>
          <w:spacing w:val="-3"/>
          <w:szCs w:val="24"/>
        </w:rPr>
        <w:t>,</w:t>
      </w:r>
      <w:r w:rsidR="008804B5" w:rsidRPr="00E64D2D">
        <w:rPr>
          <w:rFonts w:cs="Arial"/>
          <w:spacing w:val="-3"/>
          <w:szCs w:val="24"/>
        </w:rPr>
        <w:t xml:space="preserve"> and school personnel, striving for a close cooperative relationship. The function of this relationship should not be to take the responsibility for college, career, and similar life choices away from the student; rather, it should provide the enhancement of a supportive environment, which encourages and nurtures the type of self-confidence, which makes vocational choices possible.</w:t>
      </w:r>
    </w:p>
    <w:p w14:paraId="544F5CDC" w14:textId="77777777" w:rsidR="008804B5" w:rsidRPr="00E64D2D" w:rsidRDefault="008804B5" w:rsidP="00E64D2D">
      <w:pPr>
        <w:suppressAutoHyphens/>
        <w:spacing w:after="0" w:line="240" w:lineRule="auto"/>
        <w:ind w:right="-36"/>
        <w:contextualSpacing/>
        <w:rPr>
          <w:rFonts w:cs="Arial"/>
          <w:spacing w:val="-3"/>
          <w:szCs w:val="24"/>
        </w:rPr>
      </w:pPr>
    </w:p>
    <w:p w14:paraId="03AA34B3" w14:textId="001B2B90" w:rsidR="008804B5" w:rsidRPr="00E64D2D" w:rsidRDefault="008804B5" w:rsidP="00E64D2D">
      <w:pPr>
        <w:suppressAutoHyphens/>
        <w:spacing w:after="0" w:line="240" w:lineRule="auto"/>
        <w:ind w:right="-36"/>
        <w:contextualSpacing/>
        <w:rPr>
          <w:rFonts w:cs="Arial"/>
          <w:spacing w:val="-3"/>
          <w:szCs w:val="24"/>
        </w:rPr>
      </w:pPr>
      <w:r w:rsidRPr="00E64D2D">
        <w:rPr>
          <w:rFonts w:cs="Arial"/>
          <w:spacing w:val="-3"/>
          <w:szCs w:val="24"/>
        </w:rPr>
        <w:t xml:space="preserve">The Commission will work closely with educational institutions and other appropriate agencies in order to provide for the smooth transition of students </w:t>
      </w:r>
      <w:r w:rsidR="00B74BD1" w:rsidRPr="00E64D2D">
        <w:rPr>
          <w:rFonts w:cs="Arial"/>
          <w:spacing w:val="-3"/>
          <w:szCs w:val="24"/>
        </w:rPr>
        <w:t xml:space="preserve">with disabilities </w:t>
      </w:r>
      <w:r w:rsidRPr="00E64D2D">
        <w:rPr>
          <w:rFonts w:cs="Arial"/>
          <w:spacing w:val="-3"/>
          <w:szCs w:val="24"/>
        </w:rPr>
        <w:t xml:space="preserve">from the educational system to other services in communities. Some of the services provided by </w:t>
      </w:r>
      <w:r w:rsidR="00B74BD1" w:rsidRPr="00E64D2D">
        <w:rPr>
          <w:rFonts w:cs="Arial"/>
          <w:spacing w:val="-3"/>
          <w:szCs w:val="24"/>
        </w:rPr>
        <w:t xml:space="preserve">the Commission </w:t>
      </w:r>
      <w:r w:rsidRPr="00E64D2D">
        <w:rPr>
          <w:rFonts w:cs="Arial"/>
          <w:spacing w:val="-3"/>
          <w:szCs w:val="24"/>
        </w:rPr>
        <w:t xml:space="preserve">that should be considered when developing the transition program include training in activities of daily living, assistance with higher education, job training and placement, supported employment and the purchase of appropriate technology to assist </w:t>
      </w:r>
      <w:r w:rsidR="0033400D" w:rsidRPr="00E64D2D">
        <w:rPr>
          <w:rFonts w:cs="Arial"/>
          <w:spacing w:val="-3"/>
          <w:szCs w:val="24"/>
        </w:rPr>
        <w:t xml:space="preserve">students and youth </w:t>
      </w:r>
      <w:r w:rsidRPr="00E64D2D">
        <w:rPr>
          <w:rFonts w:cs="Arial"/>
          <w:spacing w:val="-3"/>
          <w:szCs w:val="24"/>
        </w:rPr>
        <w:t xml:space="preserve">with </w:t>
      </w:r>
      <w:r w:rsidR="0033400D" w:rsidRPr="00E64D2D">
        <w:rPr>
          <w:rFonts w:cs="Arial"/>
          <w:spacing w:val="-3"/>
          <w:szCs w:val="24"/>
        </w:rPr>
        <w:t xml:space="preserve">disabilities to </w:t>
      </w:r>
      <w:r w:rsidRPr="00E64D2D">
        <w:rPr>
          <w:rFonts w:cs="Arial"/>
          <w:spacing w:val="-3"/>
          <w:szCs w:val="24"/>
        </w:rPr>
        <w:t>achiev</w:t>
      </w:r>
      <w:r w:rsidR="0033400D" w:rsidRPr="00E64D2D">
        <w:rPr>
          <w:rFonts w:cs="Arial"/>
          <w:spacing w:val="-3"/>
          <w:szCs w:val="24"/>
        </w:rPr>
        <w:t>e</w:t>
      </w:r>
      <w:r w:rsidRPr="00E64D2D">
        <w:rPr>
          <w:rFonts w:cs="Arial"/>
          <w:spacing w:val="-3"/>
          <w:szCs w:val="24"/>
        </w:rPr>
        <w:t xml:space="preserve"> the selected goal.</w:t>
      </w:r>
    </w:p>
    <w:p w14:paraId="0C940551" w14:textId="77777777" w:rsidR="00D61ED8" w:rsidRDefault="00D61ED8" w:rsidP="00E64D2D">
      <w:pPr>
        <w:pStyle w:val="Heading2"/>
        <w:rPr>
          <w:rFonts w:cs="Arial"/>
          <w:b w:val="0"/>
          <w:szCs w:val="24"/>
        </w:rPr>
      </w:pPr>
      <w:bookmarkStart w:id="36" w:name="_Toc277330630"/>
      <w:bookmarkStart w:id="37" w:name="_Toc277580410"/>
      <w:bookmarkStart w:id="38" w:name="_Toc277582572"/>
      <w:bookmarkStart w:id="39" w:name="_Toc277584751"/>
      <w:bookmarkStart w:id="40" w:name="_Toc277585002"/>
      <w:bookmarkStart w:id="41" w:name="_Toc277585253"/>
      <w:bookmarkStart w:id="42" w:name="_Toc277585804"/>
      <w:bookmarkStart w:id="43" w:name="_Toc277586592"/>
      <w:bookmarkStart w:id="44" w:name="_Toc278981425"/>
      <w:bookmarkStart w:id="45" w:name="_Toc281301448"/>
      <w:bookmarkStart w:id="46" w:name="_Toc309745020"/>
      <w:bookmarkStart w:id="47" w:name="_Toc310319083"/>
      <w:bookmarkStart w:id="48" w:name="_Toc464117241"/>
      <w:bookmarkStart w:id="49" w:name="_Toc522262584"/>
    </w:p>
    <w:p w14:paraId="33B46329" w14:textId="35F82AF0" w:rsidR="008804B5" w:rsidRPr="00D539C1" w:rsidRDefault="008804B5" w:rsidP="00E64D2D">
      <w:pPr>
        <w:pStyle w:val="Heading2"/>
        <w:rPr>
          <w:rFonts w:cs="Arial"/>
          <w:b w:val="0"/>
          <w:szCs w:val="24"/>
          <w:lang w:val="en-US"/>
        </w:rPr>
      </w:pPr>
      <w:r w:rsidRPr="00E64D2D">
        <w:rPr>
          <w:rFonts w:cs="Arial"/>
          <w:b w:val="0"/>
          <w:szCs w:val="24"/>
        </w:rPr>
        <w:t>STEP (Students in Transition to Employment Program)</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00D539C1">
        <w:rPr>
          <w:rFonts w:cs="Arial"/>
          <w:b w:val="0"/>
          <w:szCs w:val="24"/>
          <w:lang w:val="en-US"/>
        </w:rPr>
        <w:t>:</w:t>
      </w:r>
    </w:p>
    <w:p w14:paraId="2A4CF536" w14:textId="77777777" w:rsidR="008804B5" w:rsidRPr="00E64D2D" w:rsidRDefault="008804B5" w:rsidP="00E64D2D">
      <w:pPr>
        <w:suppressAutoHyphens/>
        <w:spacing w:after="0" w:line="240" w:lineRule="auto"/>
        <w:ind w:right="-36"/>
        <w:contextualSpacing/>
        <w:rPr>
          <w:rFonts w:cs="Arial"/>
          <w:spacing w:val="-3"/>
          <w:szCs w:val="24"/>
        </w:rPr>
      </w:pPr>
    </w:p>
    <w:p w14:paraId="3565BCAD" w14:textId="2126B4F2" w:rsidR="001E22C2" w:rsidRPr="00E64D2D" w:rsidRDefault="001E22C2" w:rsidP="00E64D2D">
      <w:pPr>
        <w:suppressAutoHyphens/>
        <w:spacing w:after="0" w:line="240" w:lineRule="auto"/>
        <w:ind w:right="-36"/>
        <w:contextualSpacing/>
        <w:rPr>
          <w:rFonts w:cs="Arial"/>
          <w:spacing w:val="-3"/>
          <w:szCs w:val="24"/>
        </w:rPr>
      </w:pPr>
      <w:r w:rsidRPr="00E64D2D">
        <w:rPr>
          <w:rFonts w:cs="Arial"/>
          <w:spacing w:val="-3"/>
          <w:szCs w:val="24"/>
        </w:rPr>
        <w:t xml:space="preserve">The </w:t>
      </w:r>
      <w:r w:rsidR="008804B5" w:rsidRPr="00E64D2D">
        <w:rPr>
          <w:rFonts w:cs="Arial"/>
          <w:spacing w:val="-3"/>
          <w:szCs w:val="24"/>
        </w:rPr>
        <w:t xml:space="preserve">Commission will provide summer work experience </w:t>
      </w:r>
      <w:r w:rsidRPr="00E64D2D">
        <w:rPr>
          <w:rFonts w:cs="Arial"/>
          <w:spacing w:val="-3"/>
          <w:szCs w:val="24"/>
        </w:rPr>
        <w:t xml:space="preserve">to students with disabilities as a part of </w:t>
      </w:r>
      <w:r w:rsidR="008804B5" w:rsidRPr="00E64D2D">
        <w:rPr>
          <w:rFonts w:cs="Arial"/>
          <w:spacing w:val="-3"/>
          <w:szCs w:val="24"/>
        </w:rPr>
        <w:t>the Students in Transition to Employment Program (STEP), pending receipt of a timely application. This program is meant to give student</w:t>
      </w:r>
      <w:r w:rsidR="00312ABE" w:rsidRPr="00E64D2D">
        <w:rPr>
          <w:rFonts w:cs="Arial"/>
          <w:spacing w:val="-3"/>
          <w:szCs w:val="24"/>
        </w:rPr>
        <w:t>s</w:t>
      </w:r>
      <w:r w:rsidR="008804B5" w:rsidRPr="00E64D2D">
        <w:rPr>
          <w:rFonts w:cs="Arial"/>
          <w:spacing w:val="-3"/>
          <w:szCs w:val="24"/>
        </w:rPr>
        <w:t xml:space="preserve"> </w:t>
      </w:r>
      <w:r w:rsidRPr="00E64D2D">
        <w:rPr>
          <w:rFonts w:cs="Arial"/>
          <w:spacing w:val="-3"/>
          <w:szCs w:val="24"/>
        </w:rPr>
        <w:t xml:space="preserve">who are blind or visually impaired </w:t>
      </w:r>
      <w:r w:rsidR="008804B5" w:rsidRPr="00E64D2D">
        <w:rPr>
          <w:rFonts w:cs="Arial"/>
          <w:spacing w:val="-3"/>
          <w:szCs w:val="24"/>
        </w:rPr>
        <w:t xml:space="preserve">exposure to a wide range of employment possibilities to assist the student </w:t>
      </w:r>
      <w:r w:rsidR="00312ABE" w:rsidRPr="00E64D2D">
        <w:rPr>
          <w:rFonts w:cs="Arial"/>
          <w:spacing w:val="-3"/>
          <w:szCs w:val="24"/>
        </w:rPr>
        <w:t xml:space="preserve">with a disability </w:t>
      </w:r>
      <w:r w:rsidRPr="00E64D2D">
        <w:rPr>
          <w:rFonts w:cs="Arial"/>
          <w:spacing w:val="-3"/>
          <w:szCs w:val="24"/>
        </w:rPr>
        <w:t xml:space="preserve">to </w:t>
      </w:r>
      <w:r w:rsidR="008804B5" w:rsidRPr="00E64D2D">
        <w:rPr>
          <w:rFonts w:cs="Arial"/>
          <w:spacing w:val="-3"/>
          <w:szCs w:val="24"/>
        </w:rPr>
        <w:t>mak</w:t>
      </w:r>
      <w:r w:rsidRPr="00E64D2D">
        <w:rPr>
          <w:rFonts w:cs="Arial"/>
          <w:spacing w:val="-3"/>
          <w:szCs w:val="24"/>
        </w:rPr>
        <w:t>e</w:t>
      </w:r>
      <w:r w:rsidR="008804B5" w:rsidRPr="00E64D2D">
        <w:rPr>
          <w:rFonts w:cs="Arial"/>
          <w:spacing w:val="-3"/>
          <w:szCs w:val="24"/>
        </w:rPr>
        <w:t xml:space="preserve"> </w:t>
      </w:r>
      <w:r w:rsidRPr="00E64D2D">
        <w:rPr>
          <w:rFonts w:cs="Arial"/>
          <w:spacing w:val="-3"/>
          <w:szCs w:val="24"/>
        </w:rPr>
        <w:t xml:space="preserve">an appropriate </w:t>
      </w:r>
      <w:r w:rsidR="008804B5" w:rsidRPr="00E64D2D">
        <w:rPr>
          <w:rFonts w:cs="Arial"/>
          <w:spacing w:val="-3"/>
          <w:szCs w:val="24"/>
        </w:rPr>
        <w:t>vocational choice when the time for exiting the school system occurs.</w:t>
      </w:r>
      <w:r w:rsidR="00312ABE" w:rsidRPr="00E64D2D">
        <w:rPr>
          <w:rFonts w:cs="Arial"/>
          <w:spacing w:val="-3"/>
          <w:szCs w:val="24"/>
        </w:rPr>
        <w:t xml:space="preserve"> </w:t>
      </w:r>
      <w:r w:rsidR="008804B5" w:rsidRPr="00E64D2D">
        <w:rPr>
          <w:rFonts w:cs="Arial"/>
          <w:spacing w:val="-3"/>
          <w:szCs w:val="24"/>
        </w:rPr>
        <w:t xml:space="preserve">All students </w:t>
      </w:r>
      <w:r w:rsidRPr="00E64D2D">
        <w:rPr>
          <w:rFonts w:cs="Arial"/>
          <w:spacing w:val="-3"/>
          <w:szCs w:val="24"/>
        </w:rPr>
        <w:t xml:space="preserve">with disabilities </w:t>
      </w:r>
      <w:r w:rsidR="008804B5" w:rsidRPr="00E64D2D">
        <w:rPr>
          <w:rFonts w:cs="Arial"/>
          <w:spacing w:val="-3"/>
          <w:szCs w:val="24"/>
        </w:rPr>
        <w:t xml:space="preserve">participating in the STEP Program </w:t>
      </w:r>
      <w:r w:rsidRPr="00E64D2D">
        <w:rPr>
          <w:rFonts w:cs="Arial"/>
          <w:spacing w:val="-3"/>
          <w:szCs w:val="24"/>
        </w:rPr>
        <w:t>must have an individualized Plan for Employment in place prior to the start of the STEP program.</w:t>
      </w:r>
    </w:p>
    <w:p w14:paraId="39FBEEE6" w14:textId="57D25B90" w:rsidR="001E22C2" w:rsidRPr="00E64D2D" w:rsidRDefault="001E22C2" w:rsidP="00E64D2D">
      <w:pPr>
        <w:suppressAutoHyphens/>
        <w:spacing w:after="0" w:line="240" w:lineRule="auto"/>
        <w:ind w:right="-36"/>
        <w:contextualSpacing/>
        <w:rPr>
          <w:rFonts w:cs="Arial"/>
          <w:spacing w:val="-3"/>
          <w:szCs w:val="24"/>
        </w:rPr>
      </w:pPr>
    </w:p>
    <w:p w14:paraId="16805A44" w14:textId="77777777" w:rsidR="001E22C2" w:rsidRPr="00E64D2D" w:rsidRDefault="001E22C2" w:rsidP="00E64D2D">
      <w:pPr>
        <w:suppressAutoHyphens/>
        <w:spacing w:after="0" w:line="240" w:lineRule="auto"/>
        <w:ind w:right="-36"/>
        <w:contextualSpacing/>
        <w:rPr>
          <w:rFonts w:cs="Arial"/>
          <w:spacing w:val="-3"/>
          <w:szCs w:val="24"/>
        </w:rPr>
      </w:pPr>
    </w:p>
    <w:sectPr w:rsidR="001E22C2" w:rsidRPr="00E64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0C1"/>
    <w:multiLevelType w:val="hybridMultilevel"/>
    <w:tmpl w:val="CF602FB0"/>
    <w:lvl w:ilvl="0" w:tplc="D610B3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897FA1"/>
    <w:multiLevelType w:val="hybridMultilevel"/>
    <w:tmpl w:val="D7DA3E5E"/>
    <w:lvl w:ilvl="0" w:tplc="9B6ACC9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543451">
    <w:abstractNumId w:val="1"/>
  </w:num>
  <w:num w:numId="2" w16cid:durableId="122232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B5"/>
    <w:rsid w:val="001608F2"/>
    <w:rsid w:val="00163F1C"/>
    <w:rsid w:val="001854A6"/>
    <w:rsid w:val="001E22C2"/>
    <w:rsid w:val="00254740"/>
    <w:rsid w:val="00274F11"/>
    <w:rsid w:val="002F1480"/>
    <w:rsid w:val="00312ABE"/>
    <w:rsid w:val="0033400D"/>
    <w:rsid w:val="0033769F"/>
    <w:rsid w:val="00387279"/>
    <w:rsid w:val="003F77B7"/>
    <w:rsid w:val="004234CC"/>
    <w:rsid w:val="004235D1"/>
    <w:rsid w:val="0049238E"/>
    <w:rsid w:val="004B4ED3"/>
    <w:rsid w:val="004D33A7"/>
    <w:rsid w:val="0055383C"/>
    <w:rsid w:val="005A0BC1"/>
    <w:rsid w:val="00617301"/>
    <w:rsid w:val="0067234D"/>
    <w:rsid w:val="007565D6"/>
    <w:rsid w:val="007C7BB4"/>
    <w:rsid w:val="008106CD"/>
    <w:rsid w:val="00862697"/>
    <w:rsid w:val="008804B5"/>
    <w:rsid w:val="00907B73"/>
    <w:rsid w:val="00951AA1"/>
    <w:rsid w:val="009A668F"/>
    <w:rsid w:val="009E125B"/>
    <w:rsid w:val="00A06A11"/>
    <w:rsid w:val="00A13B9D"/>
    <w:rsid w:val="00A60385"/>
    <w:rsid w:val="00A75D2F"/>
    <w:rsid w:val="00B11C22"/>
    <w:rsid w:val="00B447C7"/>
    <w:rsid w:val="00B6732D"/>
    <w:rsid w:val="00B74BD1"/>
    <w:rsid w:val="00BE7AA1"/>
    <w:rsid w:val="00C02B1E"/>
    <w:rsid w:val="00C427AE"/>
    <w:rsid w:val="00CA5089"/>
    <w:rsid w:val="00CE0479"/>
    <w:rsid w:val="00D11F28"/>
    <w:rsid w:val="00D539C1"/>
    <w:rsid w:val="00D61ED8"/>
    <w:rsid w:val="00DF5C36"/>
    <w:rsid w:val="00E64D2D"/>
    <w:rsid w:val="00E737AC"/>
    <w:rsid w:val="00ED1E3C"/>
    <w:rsid w:val="00EF5EA5"/>
    <w:rsid w:val="00F0155C"/>
    <w:rsid w:val="00F17D3B"/>
    <w:rsid w:val="00F4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16EF"/>
  <w15:chartTrackingRefBased/>
  <w15:docId w15:val="{2E729ED3-F4F9-4E77-8C38-B46D76A5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B5"/>
    <w:pPr>
      <w:spacing w:after="200" w:line="276" w:lineRule="auto"/>
      <w:jc w:val="both"/>
    </w:pPr>
    <w:rPr>
      <w:rFonts w:ascii="Arial" w:eastAsia="Calibri" w:hAnsi="Arial" w:cs="Times New Roman"/>
      <w:sz w:val="24"/>
    </w:rPr>
  </w:style>
  <w:style w:type="paragraph" w:styleId="Heading1">
    <w:name w:val="heading 1"/>
    <w:basedOn w:val="Normal"/>
    <w:next w:val="Normal"/>
    <w:link w:val="Heading1Char"/>
    <w:uiPriority w:val="1"/>
    <w:qFormat/>
    <w:rsid w:val="008804B5"/>
    <w:pPr>
      <w:keepNext/>
      <w:widowControl w:val="0"/>
      <w:suppressAutoHyphens/>
      <w:spacing w:after="0" w:line="240" w:lineRule="auto"/>
      <w:jc w:val="center"/>
      <w:outlineLvl w:val="0"/>
    </w:pPr>
    <w:rPr>
      <w:rFonts w:eastAsia="Times New Roman"/>
      <w:b/>
      <w:snapToGrid w:val="0"/>
      <w:spacing w:val="-3"/>
      <w:sz w:val="28"/>
      <w:szCs w:val="28"/>
      <w:lang w:val="x-none" w:eastAsia="x-none"/>
    </w:rPr>
  </w:style>
  <w:style w:type="paragraph" w:styleId="Heading2">
    <w:name w:val="heading 2"/>
    <w:basedOn w:val="Normal"/>
    <w:next w:val="Normal"/>
    <w:link w:val="Heading2Char"/>
    <w:uiPriority w:val="1"/>
    <w:qFormat/>
    <w:rsid w:val="008804B5"/>
    <w:pPr>
      <w:keepNext/>
      <w:widowControl w:val="0"/>
      <w:spacing w:after="0" w:line="240" w:lineRule="auto"/>
      <w:outlineLvl w:val="1"/>
    </w:pPr>
    <w:rPr>
      <w:rFonts w:eastAsia="Times New Roman"/>
      <w:b/>
      <w:snapToGrid w:val="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04B5"/>
    <w:rPr>
      <w:rFonts w:ascii="Arial" w:eastAsia="Times New Roman" w:hAnsi="Arial" w:cs="Times New Roman"/>
      <w:b/>
      <w:snapToGrid w:val="0"/>
      <w:spacing w:val="-3"/>
      <w:sz w:val="28"/>
      <w:szCs w:val="28"/>
      <w:lang w:val="x-none" w:eastAsia="x-none"/>
    </w:rPr>
  </w:style>
  <w:style w:type="character" w:customStyle="1" w:styleId="Heading2Char">
    <w:name w:val="Heading 2 Char"/>
    <w:basedOn w:val="DefaultParagraphFont"/>
    <w:link w:val="Heading2"/>
    <w:uiPriority w:val="1"/>
    <w:rsid w:val="008804B5"/>
    <w:rPr>
      <w:rFonts w:ascii="Arial" w:eastAsia="Times New Roman" w:hAnsi="Arial" w:cs="Times New Roman"/>
      <w:b/>
      <w:snapToGrid w:val="0"/>
      <w:sz w:val="24"/>
      <w:szCs w:val="28"/>
      <w:lang w:val="x-none" w:eastAsia="x-none"/>
    </w:rPr>
  </w:style>
  <w:style w:type="paragraph" w:styleId="ListParagraph">
    <w:name w:val="List Paragraph"/>
    <w:basedOn w:val="Normal"/>
    <w:uiPriority w:val="34"/>
    <w:qFormat/>
    <w:rsid w:val="00862697"/>
    <w:pPr>
      <w:ind w:left="720"/>
      <w:contextualSpacing/>
    </w:pPr>
  </w:style>
  <w:style w:type="paragraph" w:styleId="PlainText">
    <w:name w:val="Plain Text"/>
    <w:basedOn w:val="Normal"/>
    <w:link w:val="PlainTextChar"/>
    <w:uiPriority w:val="99"/>
    <w:unhideWhenUsed/>
    <w:rsid w:val="00A60385"/>
    <w:pPr>
      <w:spacing w:after="0" w:line="240" w:lineRule="auto"/>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6038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Mitchell</dc:creator>
  <cp:keywords/>
  <dc:description/>
  <cp:lastModifiedBy>Trapp, Greg, CFB</cp:lastModifiedBy>
  <cp:revision>2</cp:revision>
  <dcterms:created xsi:type="dcterms:W3CDTF">2022-05-06T00:53:00Z</dcterms:created>
  <dcterms:modified xsi:type="dcterms:W3CDTF">2022-05-06T00:53:00Z</dcterms:modified>
</cp:coreProperties>
</file>