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61" w:rsidRPr="007E60A7" w:rsidRDefault="00C87361" w:rsidP="007B63D5">
      <w:pPr>
        <w:jc w:val="center"/>
      </w:pPr>
      <w:r w:rsidRPr="007E60A7">
        <w:t>New Mexico Commission for the Blind</w:t>
      </w:r>
    </w:p>
    <w:p w:rsidR="00C87361" w:rsidRPr="007E60A7" w:rsidRDefault="00C87361" w:rsidP="007B63D5">
      <w:pPr>
        <w:jc w:val="center"/>
      </w:pPr>
    </w:p>
    <w:p w:rsidR="00C87361" w:rsidRPr="007E60A7" w:rsidRDefault="00547ABB" w:rsidP="007B63D5">
      <w:pPr>
        <w:jc w:val="center"/>
      </w:pPr>
      <w:r w:rsidRPr="007E60A7">
        <w:t>G</w:t>
      </w:r>
      <w:r w:rsidR="00C87361" w:rsidRPr="007E60A7">
        <w:t>overnmental Conduct Act Resolution</w:t>
      </w:r>
    </w:p>
    <w:p w:rsidR="00C87361" w:rsidRPr="007E60A7" w:rsidRDefault="00C87361" w:rsidP="007E60A7"/>
    <w:p w:rsidR="00C87361" w:rsidRPr="007E60A7" w:rsidRDefault="00C87361" w:rsidP="00030565">
      <w:pPr>
        <w:jc w:val="both"/>
      </w:pPr>
      <w:r w:rsidRPr="007E60A7">
        <w:t xml:space="preserve">WHEREAS, the Governmental </w:t>
      </w:r>
      <w:r w:rsidR="00547ABB" w:rsidRPr="007E60A7">
        <w:t>C</w:t>
      </w:r>
      <w:r w:rsidRPr="007E60A7">
        <w:t>onduct Act, 10-1</w:t>
      </w:r>
      <w:r w:rsidR="005678EC">
        <w:t>6</w:t>
      </w:r>
      <w:r w:rsidRPr="007E60A7">
        <w:t>-1</w:t>
      </w:r>
      <w:r w:rsidR="00823EAD" w:rsidRPr="007E60A7">
        <w:t xml:space="preserve"> NMSA 1978,</w:t>
      </w:r>
      <w:r w:rsidRPr="007E60A7">
        <w:t xml:space="preserve"> sets forth standards of ethical conduct that apply to the Commission for the Blind; and</w:t>
      </w:r>
    </w:p>
    <w:p w:rsidR="00C87361" w:rsidRPr="007E60A7" w:rsidRDefault="00C87361" w:rsidP="00030565">
      <w:pPr>
        <w:jc w:val="both"/>
      </w:pPr>
    </w:p>
    <w:p w:rsidR="00C87361" w:rsidRPr="007E60A7" w:rsidRDefault="00C87361" w:rsidP="00030565">
      <w:pPr>
        <w:jc w:val="both"/>
      </w:pPr>
      <w:bookmarkStart w:id="0" w:name="_GoBack"/>
      <w:bookmarkEnd w:id="0"/>
      <w:r w:rsidRPr="007E60A7">
        <w:t>WHEREAS, under the Governmental Conduct Act, the position of Commissioner of the Commission for the Blind constitutes a “public trust’:</w:t>
      </w:r>
    </w:p>
    <w:p w:rsidR="00C87361" w:rsidRPr="007E60A7" w:rsidRDefault="00C87361" w:rsidP="00030565">
      <w:pPr>
        <w:jc w:val="both"/>
      </w:pPr>
    </w:p>
    <w:p w:rsidR="00C87361" w:rsidRPr="007E60A7" w:rsidRDefault="00C87361" w:rsidP="00030565">
      <w:pPr>
        <w:jc w:val="both"/>
      </w:pPr>
      <w:r w:rsidRPr="007E60A7">
        <w:t xml:space="preserve">NOW THEREFORE, BE IT RESOLVED that the members of the Commission for the Blind, meeting in </w:t>
      </w:r>
      <w:r w:rsidR="004F4AC8">
        <w:t xml:space="preserve">virtual </w:t>
      </w:r>
      <w:r w:rsidRPr="007E60A7">
        <w:t xml:space="preserve">session this </w:t>
      </w:r>
      <w:r w:rsidR="004F4AC8">
        <w:t>2nd</w:t>
      </w:r>
      <w:r w:rsidRPr="007E60A7">
        <w:t xml:space="preserve"> day of</w:t>
      </w:r>
      <w:r w:rsidR="004F4AC8">
        <w:t xml:space="preserve"> February</w:t>
      </w:r>
      <w:r w:rsidRPr="007E60A7">
        <w:t>, 20</w:t>
      </w:r>
      <w:r w:rsidR="00A8405C">
        <w:t>2</w:t>
      </w:r>
      <w:r w:rsidR="001046DB">
        <w:t>2</w:t>
      </w:r>
      <w:r w:rsidRPr="007E60A7">
        <w:t>, shall:</w:t>
      </w:r>
    </w:p>
    <w:p w:rsidR="00C87361" w:rsidRPr="007E60A7" w:rsidRDefault="00C87361" w:rsidP="00030565">
      <w:pPr>
        <w:jc w:val="both"/>
      </w:pPr>
    </w:p>
    <w:p w:rsidR="00C87361" w:rsidRPr="007E60A7" w:rsidRDefault="007B63D5" w:rsidP="00030565">
      <w:pPr>
        <w:jc w:val="both"/>
      </w:pPr>
      <w:r>
        <w:t xml:space="preserve">1. </w:t>
      </w:r>
      <w:r w:rsidR="00C87361" w:rsidRPr="007E60A7">
        <w:t xml:space="preserve">Use their public office only to advance the public interest and not to </w:t>
      </w:r>
      <w:r w:rsidR="005E7F48">
        <w:t>o</w:t>
      </w:r>
      <w:r w:rsidR="00C87361" w:rsidRPr="007E60A7">
        <w:t>btain personal benefit;</w:t>
      </w:r>
    </w:p>
    <w:p w:rsidR="00C87361" w:rsidRPr="007E60A7" w:rsidRDefault="00C87361" w:rsidP="00030565">
      <w:pPr>
        <w:jc w:val="both"/>
      </w:pPr>
    </w:p>
    <w:p w:rsidR="00C87361" w:rsidRPr="007E60A7" w:rsidRDefault="007B63D5" w:rsidP="00030565">
      <w:pPr>
        <w:jc w:val="both"/>
      </w:pPr>
      <w:r>
        <w:t xml:space="preserve">2. </w:t>
      </w:r>
      <w:r w:rsidR="00C87361" w:rsidRPr="007E60A7">
        <w:t xml:space="preserve">At all times maintain the integrity and discharge ethically the high responsibilities of public service; </w:t>
      </w:r>
    </w:p>
    <w:p w:rsidR="00C87361" w:rsidRPr="007E60A7" w:rsidRDefault="00C87361" w:rsidP="00030565">
      <w:pPr>
        <w:jc w:val="both"/>
      </w:pPr>
    </w:p>
    <w:p w:rsidR="00C87361" w:rsidRPr="007E60A7" w:rsidRDefault="007B63D5" w:rsidP="00030565">
      <w:pPr>
        <w:jc w:val="both"/>
      </w:pPr>
      <w:r>
        <w:t xml:space="preserve">3. </w:t>
      </w:r>
      <w:r w:rsidR="00C87361" w:rsidRPr="007E60A7">
        <w:t>Fully disclose real or potential conflicts of interest;</w:t>
      </w:r>
    </w:p>
    <w:p w:rsidR="00C87361" w:rsidRPr="007E60A7" w:rsidRDefault="00C87361" w:rsidP="00030565">
      <w:pPr>
        <w:jc w:val="both"/>
      </w:pPr>
    </w:p>
    <w:p w:rsidR="00C87361" w:rsidRPr="007E60A7" w:rsidRDefault="007B63D5" w:rsidP="00030565">
      <w:pPr>
        <w:jc w:val="both"/>
      </w:pPr>
      <w:r>
        <w:t xml:space="preserve">4. </w:t>
      </w:r>
      <w:r w:rsidR="00C87361" w:rsidRPr="007E60A7">
        <w:t xml:space="preserve">Review on a regular basis the terms and provisions of the </w:t>
      </w:r>
      <w:r w:rsidR="005E7F48" w:rsidRPr="007E60A7">
        <w:t>Governmental Conduct</w:t>
      </w:r>
      <w:r w:rsidR="00C87361" w:rsidRPr="007E60A7">
        <w:t xml:space="preserve"> Act; and</w:t>
      </w:r>
    </w:p>
    <w:p w:rsidR="00C87361" w:rsidRPr="007E60A7" w:rsidRDefault="00C87361" w:rsidP="00030565">
      <w:pPr>
        <w:jc w:val="both"/>
      </w:pPr>
    </w:p>
    <w:p w:rsidR="00C87361" w:rsidRPr="007E60A7" w:rsidRDefault="007B63D5" w:rsidP="00030565">
      <w:pPr>
        <w:jc w:val="both"/>
      </w:pPr>
      <w:r>
        <w:t xml:space="preserve">5. </w:t>
      </w:r>
      <w:r w:rsidR="00C87361" w:rsidRPr="007E60A7">
        <w:t>In every other way fully abide by the provisions of the Governmental Conduct Act.</w:t>
      </w:r>
    </w:p>
    <w:p w:rsidR="00F74F6B" w:rsidRPr="007E60A7" w:rsidRDefault="00F74F6B" w:rsidP="00030565">
      <w:pPr>
        <w:jc w:val="both"/>
      </w:pPr>
    </w:p>
    <w:p w:rsidR="00F74F6B" w:rsidRPr="007E60A7" w:rsidRDefault="00F74F6B" w:rsidP="00030565">
      <w:pPr>
        <w:jc w:val="both"/>
      </w:pPr>
      <w:r w:rsidRPr="007E60A7">
        <w:t xml:space="preserve">Passed unanimously </w:t>
      </w:r>
      <w:r w:rsidR="004F4AC8">
        <w:t xml:space="preserve">and electronically signed </w:t>
      </w:r>
      <w:r w:rsidRPr="007E60A7">
        <w:t>by the Commission for the</w:t>
      </w:r>
      <w:r w:rsidR="004F4AC8">
        <w:t xml:space="preserve"> Blind this</w:t>
      </w:r>
      <w:r w:rsidRPr="007E60A7">
        <w:t xml:space="preserve"> </w:t>
      </w:r>
      <w:r w:rsidR="004F4AC8">
        <w:t>2</w:t>
      </w:r>
      <w:r w:rsidR="004F4AC8" w:rsidRPr="004F4AC8">
        <w:rPr>
          <w:vertAlign w:val="superscript"/>
        </w:rPr>
        <w:t>nd</w:t>
      </w:r>
      <w:r w:rsidR="004F4AC8">
        <w:t xml:space="preserve"> </w:t>
      </w:r>
      <w:r w:rsidRPr="007E60A7">
        <w:t>day of</w:t>
      </w:r>
      <w:r w:rsidR="004F4AC8">
        <w:t xml:space="preserve"> February</w:t>
      </w:r>
      <w:r w:rsidRPr="007E60A7">
        <w:t>, 20</w:t>
      </w:r>
      <w:r w:rsidR="00A8405C">
        <w:t>2</w:t>
      </w:r>
      <w:r w:rsidR="001046DB">
        <w:t>2</w:t>
      </w:r>
      <w:r w:rsidRPr="007E60A7">
        <w:t xml:space="preserve">. </w:t>
      </w:r>
    </w:p>
    <w:p w:rsidR="007B63D5" w:rsidRDefault="007B63D5" w:rsidP="00030565">
      <w:pPr>
        <w:jc w:val="both"/>
      </w:pPr>
    </w:p>
    <w:p w:rsidR="00F74F6B" w:rsidRDefault="00F74F6B" w:rsidP="00030565">
      <w:pPr>
        <w:jc w:val="both"/>
      </w:pPr>
      <w:r w:rsidRPr="007E60A7">
        <w:t xml:space="preserve">Arthur A. Schreiber, </w:t>
      </w:r>
      <w:r w:rsidR="00ED39D2">
        <w:t xml:space="preserve">Commission </w:t>
      </w:r>
      <w:r w:rsidRPr="007E60A7">
        <w:t>Chairman</w:t>
      </w:r>
    </w:p>
    <w:p w:rsidR="00A8405C" w:rsidRDefault="00A8405C" w:rsidP="00030565">
      <w:pPr>
        <w:jc w:val="both"/>
      </w:pPr>
    </w:p>
    <w:p w:rsidR="00ED39D2" w:rsidRDefault="00B30BA3" w:rsidP="00030565">
      <w:pPr>
        <w:jc w:val="both"/>
      </w:pPr>
      <w:r>
        <w:t>Shirley Lansing</w:t>
      </w:r>
      <w:r w:rsidR="00ED39D2" w:rsidRPr="007E60A7">
        <w:t xml:space="preserve">, </w:t>
      </w:r>
      <w:r w:rsidR="00ED39D2">
        <w:t>Commissioner</w:t>
      </w:r>
    </w:p>
    <w:p w:rsidR="00A8405C" w:rsidRDefault="00A8405C" w:rsidP="00030565">
      <w:pPr>
        <w:jc w:val="both"/>
      </w:pPr>
    </w:p>
    <w:p w:rsidR="00A8405C" w:rsidRDefault="00A8405C" w:rsidP="00030565">
      <w:pPr>
        <w:jc w:val="both"/>
      </w:pPr>
      <w:r>
        <w:t>Robert Reidy, Commissioner</w:t>
      </w:r>
    </w:p>
    <w:p w:rsidR="004F4AC8" w:rsidRPr="007E60A7" w:rsidRDefault="004F4AC8" w:rsidP="00030565">
      <w:pPr>
        <w:jc w:val="both"/>
      </w:pPr>
    </w:p>
    <w:sectPr w:rsidR="004F4AC8" w:rsidRPr="007E60A7" w:rsidSect="00155EA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48" w:rsidRDefault="00494D48" w:rsidP="00C87361">
      <w:r>
        <w:separator/>
      </w:r>
    </w:p>
  </w:endnote>
  <w:endnote w:type="continuationSeparator" w:id="0">
    <w:p w:rsidR="00494D48" w:rsidRDefault="00494D48" w:rsidP="00C8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AB" w:rsidRDefault="00FB7DC2" w:rsidP="00500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02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2DAB" w:rsidRDefault="00494D48" w:rsidP="00A70B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AB" w:rsidRDefault="00FB7DC2" w:rsidP="00500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02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8EC">
      <w:rPr>
        <w:rStyle w:val="PageNumber"/>
        <w:noProof/>
      </w:rPr>
      <w:t>1</w:t>
    </w:r>
    <w:r>
      <w:rPr>
        <w:rStyle w:val="PageNumber"/>
      </w:rPr>
      <w:fldChar w:fldCharType="end"/>
    </w:r>
  </w:p>
  <w:p w:rsidR="00392DAB" w:rsidRDefault="00494D48" w:rsidP="00A70B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48" w:rsidRDefault="00494D48" w:rsidP="00C87361">
      <w:r>
        <w:separator/>
      </w:r>
    </w:p>
  </w:footnote>
  <w:footnote w:type="continuationSeparator" w:id="0">
    <w:p w:rsidR="00494D48" w:rsidRDefault="00494D48" w:rsidP="00C8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61"/>
    <w:rsid w:val="000013C3"/>
    <w:rsid w:val="00030565"/>
    <w:rsid w:val="000E404C"/>
    <w:rsid w:val="001046DB"/>
    <w:rsid w:val="00170289"/>
    <w:rsid w:val="00182A35"/>
    <w:rsid w:val="001B3CD0"/>
    <w:rsid w:val="001C11FF"/>
    <w:rsid w:val="00212C91"/>
    <w:rsid w:val="002505D7"/>
    <w:rsid w:val="002647E5"/>
    <w:rsid w:val="00275E09"/>
    <w:rsid w:val="00296D01"/>
    <w:rsid w:val="002A1873"/>
    <w:rsid w:val="002E1C16"/>
    <w:rsid w:val="00360631"/>
    <w:rsid w:val="00491BB2"/>
    <w:rsid w:val="00494D48"/>
    <w:rsid w:val="004C5B2F"/>
    <w:rsid w:val="004F4AC8"/>
    <w:rsid w:val="00524611"/>
    <w:rsid w:val="00547ABB"/>
    <w:rsid w:val="005658B8"/>
    <w:rsid w:val="005678EC"/>
    <w:rsid w:val="005B38C1"/>
    <w:rsid w:val="005E6A56"/>
    <w:rsid w:val="005E7F48"/>
    <w:rsid w:val="00621604"/>
    <w:rsid w:val="00656300"/>
    <w:rsid w:val="007430E5"/>
    <w:rsid w:val="007B63D5"/>
    <w:rsid w:val="007E3FB5"/>
    <w:rsid w:val="007E60A7"/>
    <w:rsid w:val="00823EAD"/>
    <w:rsid w:val="0084146A"/>
    <w:rsid w:val="008F523B"/>
    <w:rsid w:val="008F6561"/>
    <w:rsid w:val="0090413F"/>
    <w:rsid w:val="00934CD5"/>
    <w:rsid w:val="009D69DA"/>
    <w:rsid w:val="009E1D4B"/>
    <w:rsid w:val="00A8405C"/>
    <w:rsid w:val="00A9102F"/>
    <w:rsid w:val="00A95CF0"/>
    <w:rsid w:val="00B10F8C"/>
    <w:rsid w:val="00B15925"/>
    <w:rsid w:val="00B30BA3"/>
    <w:rsid w:val="00B31430"/>
    <w:rsid w:val="00B65FE9"/>
    <w:rsid w:val="00BE459F"/>
    <w:rsid w:val="00C17F97"/>
    <w:rsid w:val="00C31E02"/>
    <w:rsid w:val="00C42DFD"/>
    <w:rsid w:val="00C87361"/>
    <w:rsid w:val="00C97567"/>
    <w:rsid w:val="00CD3D65"/>
    <w:rsid w:val="00D75E2C"/>
    <w:rsid w:val="00D90250"/>
    <w:rsid w:val="00E21D9D"/>
    <w:rsid w:val="00E22A29"/>
    <w:rsid w:val="00E31641"/>
    <w:rsid w:val="00E60EBB"/>
    <w:rsid w:val="00ED39D2"/>
    <w:rsid w:val="00F74F6B"/>
    <w:rsid w:val="00FB7DC2"/>
    <w:rsid w:val="00FC617C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6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7361"/>
    <w:rPr>
      <w:rFonts w:eastAsia="Times New Roman" w:cs="Times New Roman"/>
    </w:rPr>
  </w:style>
  <w:style w:type="character" w:styleId="PageNumber">
    <w:name w:val="page number"/>
    <w:basedOn w:val="DefaultParagraphFont"/>
    <w:rsid w:val="00C87361"/>
  </w:style>
  <w:style w:type="paragraph" w:styleId="Header">
    <w:name w:val="header"/>
    <w:basedOn w:val="Normal"/>
    <w:link w:val="HeaderChar"/>
    <w:rsid w:val="00C87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361"/>
    <w:rPr>
      <w:rFonts w:eastAsia="Times New Roman" w:cs="Times New Roman"/>
    </w:rPr>
  </w:style>
  <w:style w:type="paragraph" w:styleId="PlainText">
    <w:name w:val="Plain Text"/>
    <w:basedOn w:val="Normal"/>
    <w:link w:val="PlainTextChar"/>
    <w:uiPriority w:val="99"/>
    <w:rsid w:val="00F74F6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74F6B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6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7361"/>
    <w:rPr>
      <w:rFonts w:eastAsia="Times New Roman" w:cs="Times New Roman"/>
    </w:rPr>
  </w:style>
  <w:style w:type="character" w:styleId="PageNumber">
    <w:name w:val="page number"/>
    <w:basedOn w:val="DefaultParagraphFont"/>
    <w:rsid w:val="00C87361"/>
  </w:style>
  <w:style w:type="paragraph" w:styleId="Header">
    <w:name w:val="header"/>
    <w:basedOn w:val="Normal"/>
    <w:link w:val="HeaderChar"/>
    <w:rsid w:val="00C87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361"/>
    <w:rPr>
      <w:rFonts w:eastAsia="Times New Roman" w:cs="Times New Roman"/>
    </w:rPr>
  </w:style>
  <w:style w:type="paragraph" w:styleId="PlainText">
    <w:name w:val="Plain Text"/>
    <w:basedOn w:val="Normal"/>
    <w:link w:val="PlainTextChar"/>
    <w:uiPriority w:val="99"/>
    <w:rsid w:val="00F74F6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74F6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 Trapp</cp:lastModifiedBy>
  <cp:revision>3</cp:revision>
  <dcterms:created xsi:type="dcterms:W3CDTF">2022-02-02T04:27:00Z</dcterms:created>
  <dcterms:modified xsi:type="dcterms:W3CDTF">2022-02-03T01:09:00Z</dcterms:modified>
</cp:coreProperties>
</file>